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E0" w:rsidRPr="001E5E6F" w:rsidRDefault="00700FE0" w:rsidP="001E5E6F">
      <w:pPr>
        <w:pStyle w:val="a3"/>
        <w:shd w:val="clear" w:color="auto" w:fill="FFFFFF"/>
        <w:spacing w:before="0" w:beforeAutospacing="0" w:line="240" w:lineRule="atLeast"/>
        <w:ind w:firstLine="709"/>
        <w:jc w:val="center"/>
        <w:rPr>
          <w:sz w:val="28"/>
          <w:szCs w:val="28"/>
        </w:rPr>
      </w:pPr>
      <w:r w:rsidRPr="001E5E6F">
        <w:rPr>
          <w:b/>
          <w:sz w:val="28"/>
          <w:szCs w:val="28"/>
        </w:rPr>
        <w:t>Причины развития заболевания</w:t>
      </w:r>
    </w:p>
    <w:p w:rsidR="00BC4755" w:rsidRPr="001E5E6F" w:rsidRDefault="00BC4755" w:rsidP="001E5E6F">
      <w:pPr>
        <w:pStyle w:val="a3"/>
        <w:shd w:val="clear" w:color="auto" w:fill="FFFFFF"/>
        <w:spacing w:before="0" w:beforeAutospacing="0" w:line="240" w:lineRule="atLeast"/>
        <w:ind w:firstLine="709"/>
        <w:rPr>
          <w:sz w:val="28"/>
          <w:szCs w:val="28"/>
        </w:rPr>
      </w:pPr>
      <w:r w:rsidRPr="001E5E6F">
        <w:rPr>
          <w:sz w:val="28"/>
          <w:szCs w:val="28"/>
        </w:rPr>
        <w:t xml:space="preserve">Расстройства </w:t>
      </w:r>
      <w:proofErr w:type="spellStart"/>
      <w:r w:rsidRPr="001E5E6F">
        <w:rPr>
          <w:sz w:val="28"/>
          <w:szCs w:val="28"/>
        </w:rPr>
        <w:t>аутического</w:t>
      </w:r>
      <w:proofErr w:type="spellEnd"/>
      <w:r w:rsidRPr="001E5E6F">
        <w:rPr>
          <w:sz w:val="28"/>
          <w:szCs w:val="28"/>
        </w:rPr>
        <w:t xml:space="preserve"> спектра подразумевают нарушения развития центральной нервной системы, причем, диагноз имеет достаточно заметные проявления уже в раннем возрасте, поэтому его постановка не составляет труда. </w:t>
      </w:r>
    </w:p>
    <w:p w:rsidR="004A1992" w:rsidRPr="001E5E6F" w:rsidRDefault="001D4EE0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D4EE0">
        <w:rPr>
          <w:rFonts w:ascii="Times New Roman" w:hAnsi="Times New Roman" w:cs="Times New Roman"/>
          <w:sz w:val="28"/>
          <w:szCs w:val="28"/>
        </w:rPr>
        <w:t>Точная причина расстройства аутистического спектра (РАС</w:t>
      </w:r>
      <w:r w:rsidR="00D93734">
        <w:rPr>
          <w:rFonts w:ascii="Times New Roman" w:hAnsi="Times New Roman" w:cs="Times New Roman"/>
          <w:sz w:val="28"/>
          <w:szCs w:val="28"/>
        </w:rPr>
        <w:t xml:space="preserve">) в настоящее время неизвестна, </w:t>
      </w:r>
      <w:r w:rsidR="00BC4755" w:rsidRPr="001E5E6F">
        <w:rPr>
          <w:rFonts w:ascii="Times New Roman" w:hAnsi="Times New Roman" w:cs="Times New Roman"/>
          <w:sz w:val="28"/>
          <w:szCs w:val="28"/>
        </w:rPr>
        <w:t>но предполагается, что оно возникает вследствие сложного взаимодействия между генетическими, эпигенетическими и экологическими факторами</w:t>
      </w: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E5E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1193AF" wp14:editId="205B7E16">
            <wp:extent cx="5940425" cy="5456172"/>
            <wp:effectExtent l="0" t="0" r="3175" b="0"/>
            <wp:docPr id="1" name="Рисунок 1" descr="Причины Р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чины РА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5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C4755" w:rsidRPr="00BC4755" w:rsidRDefault="00BC4755" w:rsidP="001E5E6F">
      <w:pPr>
        <w:shd w:val="clear" w:color="auto" w:fill="FFFFFF"/>
        <w:spacing w:before="450" w:after="225" w:line="240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Генетика</w:t>
      </w:r>
    </w:p>
    <w:p w:rsidR="00BC4755" w:rsidRPr="00BC4755" w:rsidRDefault="00BC4755" w:rsidP="001E5E6F">
      <w:pPr>
        <w:shd w:val="clear" w:color="auto" w:fill="FFFFFF"/>
        <w:spacing w:after="3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Предполагается, развитие РАС во многом связано с влиянием генетических факторов. В поддержку генетики как причины можно добавить результаты исследований, показывающие, что РАС чаще встречается у мальчиков, чем у девочек, что, скорее всего, вызвано генетическими разли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чиями, связанных с Y-хромосомой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пользу теории говорят также исследования близнецов с РАС, которые определили показатели </w:t>
      </w:r>
      <w:proofErr w:type="spell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конкордантности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E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конкордантность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наличие определённого признака у обоих близнецов) для монозиготных (60–90%)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дизиготных (0–10%) близнецов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Высокая </w:t>
      </w:r>
      <w:proofErr w:type="spell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конкордантность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парах монозиготных близнецов и существенно более низкая </w:t>
      </w:r>
      <w:proofErr w:type="spell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конкордантность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парах дизиготных близнецов свидетельствуют о значительной роли генетических факторов. В исследовании, проведенном в 2011 году, почти 20% младенцев со старшим биологическим братом с РАС также имели РАС, а если таких старших братьев было несколько, то вероятность 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диагноз РАС была еще выше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55" w:rsidRPr="00BC4755" w:rsidRDefault="00BC4755" w:rsidP="001E5E6F">
      <w:pPr>
        <w:shd w:val="clear" w:color="auto" w:fill="FFFFFF"/>
        <w:spacing w:after="3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Исследователи подсчитали, что существует 65 генов, которые считают сильно связанными с аутизмом, и 200 генов, которые 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 с этим диагнозом слабее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"https://ru.wikipedia.org/wiki/%D0%9F%D0%BE%D0%BB%D0%BD%D0%BE%D0%B3%D0%B5%D0%BD%D0%BE%D0%BC%D0%BD%D1%8B%D0%B9_%D0%BF%D0%BE%D0%B8%D1%81%D0%BA_%D0%B0%D1%81%D1%81%D0%BE%D1%86%D0%B8%D0%B0%D1%86%D0%B8%D0%B9" \t "_blank" </w:instrTex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E5E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Полногеномный</w:t>
      </w:r>
      <w:proofErr w:type="spellEnd"/>
      <w:r w:rsidRPr="001E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 ассоциаций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genome-wide</w:t>
      </w:r>
      <w:proofErr w:type="spellEnd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association</w:t>
      </w:r>
      <w:proofErr w:type="spellEnd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studies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history="1">
        <w:r w:rsidRPr="001E5E6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GWAS</w:t>
        </w:r>
      </w:hyperlink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подтверждает вклад общей аллельной дисперсии </w:t>
      </w:r>
      <w:proofErr w:type="gram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proofErr w:type="gram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 </w:t>
      </w:r>
      <w:proofErr w:type="spell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"https://ru.wikipedia.org/wiki/%D0%9E%D0%B4%D0%BD%D0%BE%D0%BD%D1%83%D0%BA%D0%BB%D0%B5%D0%BE%D1%82%D0%B8%D0%B4%D0%BD%D1%8B%D0%B9_%D0%BF%D0%BE%D0%BB%D0%B8%D0%BC%D0%BE%D1%80%D1%84%D0%B8%D0%B7%D0%BC" \t "_blank" </w:instrTex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E5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однонуклеотидные</w:t>
      </w:r>
      <w:proofErr w:type="spellEnd"/>
      <w:r w:rsidRPr="001E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полиморфизмы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single</w:t>
      </w:r>
      <w:proofErr w:type="spellEnd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nucleotide</w:t>
      </w:r>
      <w:proofErr w:type="spellEnd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polymorphism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SNP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) и </w:t>
      </w:r>
      <w:hyperlink r:id="rId10" w:tgtFrame="_blank" w:history="1">
        <w:r w:rsidRPr="001E5E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вариации числа копий генов</w:t>
        </w:r>
      </w:hyperlink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copy</w:t>
      </w:r>
      <w:proofErr w:type="spellEnd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number</w:t>
      </w:r>
      <w:proofErr w:type="spellEnd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variation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CNV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обследовании родителей пациентов обнаружили большой вклад 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</w:t>
      </w:r>
      <w:proofErr w:type="spellEnd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novo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CNV </w:t>
      </w:r>
      <w:proofErr w:type="gram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proofErr w:type="gram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(</w:t>
      </w:r>
      <w:proofErr w:type="spellStart"/>
      <w:r w:rsidRPr="001E5E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de</w:t>
      </w:r>
      <w:proofErr w:type="spellEnd"/>
      <w:r w:rsidRPr="001E5E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1E5E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novo</w:t>
      </w:r>
      <w:proofErr w:type="spellEnd"/>
      <w:r w:rsidRPr="001E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мутации, или вариации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мутации, которых не было ни у кого из членов семьи и появившиеся впервые у пациента). По данным на 2014 генные мутации 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</w:t>
      </w:r>
      <w:proofErr w:type="spellEnd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novo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CNV влияют на возникновение заб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олевания примерно в 30% случаев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данных 1000 семей в 2011 году связывал два хромосомных региона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, 7q11.23 и 16p11.2, с аутизмом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в 2015 году </w:t>
      </w:r>
      <w:proofErr w:type="spell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Сандерс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коллеги при исследовании 10 220 человек из 2 591 семе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показали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proofErr w:type="spell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CNVs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в четырех регионах с одинаковой вероятностью могут быть настоящими кандидатами в вариации, связанные с аутизмом.</w:t>
      </w:r>
      <w:proofErr w:type="gram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сентябре 2018-го вышла статья, в которой сообщается, что японцы с аутизмом и шизофр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енией имеют перекрывающиеся CNV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Недавние исследования когорт РАС сообщают об относительно высоких скоростях мутаций 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</w:t>
      </w:r>
      <w:proofErr w:type="spellEnd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E5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novo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некодирующих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областях генома, а также о небольших мутациях </w:t>
      </w:r>
      <w:proofErr w:type="spell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"https://ru.wikipedia.org/wiki/%D0%AD%D0%BA%D0%B7%D0%BE%D0%BC" \t "_blank" </w:instrTex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E5E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экзома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кодирующих областей генома, которые включают как известные, так и ранее необнаруженные гены-канди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</w:t>
      </w:r>
      <w:proofErr w:type="gramStart"/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РАС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E5E6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100DFD7" wp14:editId="499830BE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5706110" cy="2962910"/>
            <wp:effectExtent l="0" t="0" r="8890" b="8890"/>
            <wp:wrapThrough wrapText="bothSides">
              <wp:wrapPolygon edited="0">
                <wp:start x="0" y="0"/>
                <wp:lineTo x="0" y="21526"/>
                <wp:lineTo x="21562" y="21526"/>
                <wp:lineTo x="21562" y="0"/>
                <wp:lineTo x="0" y="0"/>
              </wp:wrapPolygon>
            </wp:wrapThrough>
            <wp:docPr id="2" name="Рисунок 2" descr="Генетические нарушения, ассоциированные с Р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нетические нарушения, ассоциированные с РА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C4755" w:rsidRPr="00BC4755" w:rsidRDefault="00BC4755" w:rsidP="001E5E6F">
      <w:pPr>
        <w:shd w:val="clear" w:color="auto" w:fill="FFFFFF"/>
        <w:spacing w:before="450" w:after="225" w:line="240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Нейробиологические факторы</w:t>
      </w:r>
    </w:p>
    <w:p w:rsidR="00BC4755" w:rsidRPr="00BC4755" w:rsidRDefault="00BC4755" w:rsidP="001E5E6F">
      <w:pPr>
        <w:shd w:val="clear" w:color="auto" w:fill="FFFFFF"/>
        <w:spacing w:after="3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Генетические аномалии могут приводить к аномальным механизмам развития мозга, что в свою очередь приводит к его структурным и функциональным, а также когнитивным и нейробиологическим нарушениям. Нейробиологические различия, связанные с диагнозом РАС, включают структурные и функциональные патологии головного мозга, в том числе:</w:t>
      </w:r>
    </w:p>
    <w:p w:rsidR="00BC4755" w:rsidRPr="00BC4755" w:rsidRDefault="00BC4755" w:rsidP="001E5E6F">
      <w:pPr>
        <w:numPr>
          <w:ilvl w:val="0"/>
          <w:numId w:val="1"/>
        </w:numPr>
        <w:shd w:val="clear" w:color="auto" w:fill="FFFFFF"/>
        <w:spacing w:before="100" w:beforeAutospacing="1" w:after="15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увеличенное серое вещ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 в лобной и височной долях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4755" w:rsidRPr="00BC4755" w:rsidRDefault="00BC4755" w:rsidP="001E5E6F">
      <w:pPr>
        <w:numPr>
          <w:ilvl w:val="0"/>
          <w:numId w:val="1"/>
        </w:numPr>
        <w:shd w:val="clear" w:color="auto" w:fill="FFFFFF"/>
        <w:spacing w:before="100" w:beforeAutospacing="1" w:after="15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уменьшенное белое вещество по сравнению с серым ве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ществом в подростковом возрасте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4755" w:rsidRPr="00BC4755" w:rsidRDefault="00BC4755" w:rsidP="001E5E6F">
      <w:pPr>
        <w:numPr>
          <w:ilvl w:val="0"/>
          <w:numId w:val="1"/>
        </w:numPr>
        <w:shd w:val="clear" w:color="auto" w:fill="FFFFFF"/>
        <w:spacing w:before="100" w:beforeAutospacing="1" w:after="15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анатомические и функциональные различия в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мозжечке и </w:t>
      </w:r>
      <w:proofErr w:type="spellStart"/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лимбической</w:t>
      </w:r>
      <w:proofErr w:type="spellEnd"/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55" w:rsidRPr="00BC4755" w:rsidRDefault="00BC4755" w:rsidP="001E5E6F">
      <w:pPr>
        <w:shd w:val="clear" w:color="auto" w:fill="FFFFFF"/>
        <w:spacing w:after="3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в 2018 году обнаружили, что мальчики с РАС имеют меньшую фрактальную размерность (мера структурной сложности объекта) в правой ча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мозжечка, чем здоровые дети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55" w:rsidRPr="00BC4755" w:rsidRDefault="00BC4755" w:rsidP="001E5E6F">
      <w:pPr>
        <w:shd w:val="clear" w:color="auto" w:fill="FFFFFF"/>
        <w:spacing w:after="3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исследования сосредоточены на гипотезе о том, что нарушенные взаимодействия между областями мозга являютс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главной причиной развития РАС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 время как другие исследователи изучают молекулярные причины, такие как нарушения работы определенных типов нейронов (например, зеркальных нейронов) или нарушения </w:t>
      </w:r>
      <w:proofErr w:type="spell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нейротрансмиссии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(передачи сигнала между 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нейронами)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55" w:rsidRPr="00BC4755" w:rsidRDefault="00BC4755" w:rsidP="001E5E6F">
      <w:pPr>
        <w:shd w:val="clear" w:color="auto" w:fill="FFFFFF"/>
        <w:spacing w:before="450" w:after="225" w:line="240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Другие причины</w:t>
      </w:r>
    </w:p>
    <w:p w:rsidR="00BC4755" w:rsidRPr="00BC4755" w:rsidRDefault="00BC4755" w:rsidP="001E5E6F">
      <w:pPr>
        <w:shd w:val="clear" w:color="auto" w:fill="FFFFFF"/>
        <w:spacing w:after="3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больше и больше исследователей пишут об экологических причинах, которые могут вносить свой вклад в аутизм. В исследованиях был выявлен ряд потенциально опасных веществ, которые могут быть связаны с развитием РАС: свинец, </w:t>
      </w:r>
      <w:proofErr w:type="spellStart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полихлорированные</w:t>
      </w:r>
      <w:proofErr w:type="spellEnd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дифенилы (ПХД), инсектициды, автомобильные вых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лопы, углеводороды и антипирены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пока ни для одного из этих веществ не было доказано наличие триггерного влияния на возникновение РАС.</w:t>
      </w:r>
    </w:p>
    <w:p w:rsidR="00BC4755" w:rsidRPr="00BC4755" w:rsidRDefault="00BC4755" w:rsidP="001E5E6F">
      <w:pPr>
        <w:shd w:val="clear" w:color="auto" w:fill="FFFFFF"/>
        <w:spacing w:after="3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возрастает интерес к роли иммунной системы в этиологии болезни. В июне 2018 сообщили, что 11,25% детей с РАС имеют пищевые аллергии, что значительно выше, чем 4,25% детей, страдающих аллергией без данного диагноза, что можно добавить к растущему набору доказательств, указывающих на иммунологическую дисфункцию, как возмо</w:t>
      </w:r>
      <w:bookmarkStart w:id="0" w:name="_GoBack"/>
      <w:bookmarkEnd w:id="0"/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</w:t>
      </w:r>
      <w:r w:rsidR="001D4EE0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фактор риска для РАС</w:t>
      </w: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55" w:rsidRPr="00BC4755" w:rsidRDefault="00BC4755" w:rsidP="001E5E6F">
      <w:pPr>
        <w:shd w:val="clear" w:color="auto" w:fill="FFFFFF"/>
        <w:spacing w:after="3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недавно выходили исследования, которые связывали недостатки в диете беременных матерей и наличие повышенного уровня пестицидов в крови, с наличием диагноза РАС у их детей </w:t>
      </w:r>
      <w:hyperlink r:id="rId12" w:anchor="source-31" w:history="1">
        <w:r w:rsidRPr="00BC47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[31–33]</w:t>
        </w:r>
      </w:hyperlink>
      <w:r w:rsidRPr="00BC4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55" w:rsidRPr="001E5E6F" w:rsidRDefault="00BC4755" w:rsidP="001E5E6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C4755" w:rsidRPr="001E5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72" w:rsidRDefault="009E0072" w:rsidP="00BC4755">
      <w:pPr>
        <w:spacing w:after="0" w:line="240" w:lineRule="auto"/>
      </w:pPr>
      <w:r>
        <w:separator/>
      </w:r>
    </w:p>
  </w:endnote>
  <w:endnote w:type="continuationSeparator" w:id="0">
    <w:p w:rsidR="009E0072" w:rsidRDefault="009E0072" w:rsidP="00BC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72" w:rsidRDefault="009E0072" w:rsidP="00BC4755">
      <w:pPr>
        <w:spacing w:after="0" w:line="240" w:lineRule="auto"/>
      </w:pPr>
      <w:r>
        <w:separator/>
      </w:r>
    </w:p>
  </w:footnote>
  <w:footnote w:type="continuationSeparator" w:id="0">
    <w:p w:rsidR="009E0072" w:rsidRDefault="009E0072" w:rsidP="00BC4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E752A"/>
    <w:multiLevelType w:val="multilevel"/>
    <w:tmpl w:val="405C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55"/>
    <w:rsid w:val="001D4EE0"/>
    <w:rsid w:val="001E5E6F"/>
    <w:rsid w:val="004A1992"/>
    <w:rsid w:val="00700FE0"/>
    <w:rsid w:val="009E0072"/>
    <w:rsid w:val="00BC4755"/>
    <w:rsid w:val="00D9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75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755"/>
  </w:style>
  <w:style w:type="paragraph" w:styleId="a8">
    <w:name w:val="footer"/>
    <w:basedOn w:val="a"/>
    <w:link w:val="a9"/>
    <w:uiPriority w:val="99"/>
    <w:unhideWhenUsed/>
    <w:rsid w:val="00BC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75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755"/>
  </w:style>
  <w:style w:type="paragraph" w:styleId="a8">
    <w:name w:val="footer"/>
    <w:basedOn w:val="a"/>
    <w:link w:val="a9"/>
    <w:uiPriority w:val="99"/>
    <w:unhideWhenUsed/>
    <w:rsid w:val="00BC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iomolecula.ru/articles/rasstroistvo-autisticheskogo-spektra-deti-dozh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2%D0%B0%D1%80%D0%B8%D0%B0%D1%86%D0%B8%D1%8F_%D1%87%D0%B8%D1%81%D0%BB%D0%B0_%D0%BA%D0%BE%D0%BF%D0%B8%D0%B9_%D0%B3%D0%B5%D0%BD%D0%BE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molecula.ru/themes/gw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2021-04-21T09:53:00Z</dcterms:created>
  <dcterms:modified xsi:type="dcterms:W3CDTF">2021-04-21T10:45:00Z</dcterms:modified>
</cp:coreProperties>
</file>